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CECD" w14:textId="77777777" w:rsidR="00ED579C" w:rsidRPr="00B360FB" w:rsidRDefault="00ED579C" w:rsidP="00CC78B4">
      <w:pPr>
        <w:rPr>
          <w:u w:val="single"/>
        </w:rPr>
      </w:pPr>
      <w:r w:rsidRPr="00B360FB">
        <w:rPr>
          <w:u w:val="single"/>
        </w:rPr>
        <w:t>Presentación ante la Comisión de Obras Públicas, Transportes y Telecomunicaciones de la Honorable Cámara de Diputados</w:t>
      </w:r>
    </w:p>
    <w:p w14:paraId="2334767A" w14:textId="77777777" w:rsidR="00ED579C" w:rsidRPr="00ED579C" w:rsidRDefault="00ED579C" w:rsidP="007E012D">
      <w:pPr>
        <w:spacing w:after="0"/>
      </w:pPr>
      <w:r w:rsidRPr="00ED579C">
        <w:t>Alfie A. Ulloa, Secretario Ejecutivo de la Comisión Nacional de Productividad</w:t>
      </w:r>
    </w:p>
    <w:p w14:paraId="2EB1DE4B" w14:textId="1F8B114B" w:rsidR="00ED579C" w:rsidRDefault="00ED579C" w:rsidP="00CC78B4">
      <w:r w:rsidRPr="00ED579C">
        <w:t>Septiembre 11, 2018</w:t>
      </w:r>
    </w:p>
    <w:p w14:paraId="352324C4" w14:textId="583899FF" w:rsidR="00C43EB6" w:rsidRDefault="00250794" w:rsidP="00CC78B4">
      <w:r>
        <w:t>El presente documento contiene el r</w:t>
      </w:r>
      <w:r w:rsidR="00306B65">
        <w:t xml:space="preserve">esumen de Recomendaciones </w:t>
      </w:r>
      <w:r>
        <w:t xml:space="preserve">y Hallazgos que realizó </w:t>
      </w:r>
      <w:r w:rsidR="00306B65">
        <w:t xml:space="preserve">la </w:t>
      </w:r>
      <w:r w:rsidR="00306B65" w:rsidRPr="00306B65">
        <w:t>Comisión Nacional de Productividad</w:t>
      </w:r>
      <w:r>
        <w:t xml:space="preserve"> respecto a </w:t>
      </w:r>
      <w:r w:rsidR="00306B65">
        <w:t>Plataformas de Transporte</w:t>
      </w:r>
      <w:r>
        <w:t xml:space="preserve"> </w:t>
      </w:r>
      <w:r w:rsidR="00306B65">
        <w:t xml:space="preserve">en el contexto del estudio “Tecnologías Disruptivas: Regulación de Plataformas Digitales”. </w:t>
      </w:r>
    </w:p>
    <w:p w14:paraId="530D4715" w14:textId="4151A245" w:rsidR="00306B65" w:rsidRDefault="00306B65" w:rsidP="00CC78B4">
      <w:r>
        <w:t>Para acceder al estudio completo:</w:t>
      </w:r>
      <w:r w:rsidR="00DC2019">
        <w:t xml:space="preserve"> </w:t>
      </w:r>
      <w:r w:rsidR="00DC2019" w:rsidRPr="00DC2019">
        <w:t>https://goo.gl/5DtzjC</w:t>
      </w:r>
      <w:bookmarkStart w:id="0" w:name="_GoBack"/>
      <w:bookmarkEnd w:id="0"/>
    </w:p>
    <w:p w14:paraId="4E6DC4A4" w14:textId="61BDC516" w:rsidR="00306B65" w:rsidRPr="00ED579C" w:rsidRDefault="00306B65" w:rsidP="00CC78B4">
      <w:r>
        <w:t xml:space="preserve">Consultas: </w:t>
      </w:r>
      <w:r w:rsidRPr="00306B65">
        <w:t>consultascnp@cnp.gob.cl</w:t>
      </w:r>
    </w:p>
    <w:p w14:paraId="69D0D7A4" w14:textId="77777777" w:rsidR="00250794" w:rsidRPr="00C43EB6" w:rsidRDefault="00250794" w:rsidP="00250794">
      <w:pPr>
        <w:pStyle w:val="Ttulo1"/>
      </w:pPr>
      <w:r>
        <w:t>Resumen de Recomendaciones</w:t>
      </w:r>
    </w:p>
    <w:p w14:paraId="0BED9B4D" w14:textId="77777777" w:rsidR="00250794" w:rsidRDefault="00250794" w:rsidP="00250794">
      <w:pPr>
        <w:spacing w:after="240"/>
      </w:pPr>
      <w:r w:rsidRPr="00C7063C">
        <w:rPr>
          <w:b/>
        </w:rPr>
        <w:t>Recomendación 3.1:</w:t>
      </w:r>
      <w:r>
        <w:t xml:space="preserve"> Potenciar el uso de las nuevas tecnologías y el servicio de plataformas reconociendo en la legislación su importancia para aumentar el bienestar, la eficiencia y recolectar datos para el diseño de políticas de movilidad. </w:t>
      </w:r>
    </w:p>
    <w:p w14:paraId="356BA1F4" w14:textId="77777777" w:rsidR="00250794" w:rsidRDefault="00250794" w:rsidP="00250794">
      <w:pPr>
        <w:spacing w:after="240"/>
      </w:pPr>
      <w:r w:rsidRPr="00C7063C">
        <w:rPr>
          <w:b/>
        </w:rPr>
        <w:t>Recomendación 3.2:</w:t>
      </w:r>
      <w:r>
        <w:t xml:space="preserve"> Mandatar el uso de las nuevas tecnologías y de plataformas en taxis tradicionales y colectivos. Por ejemplo, incorporando el uso del taxímetro interconectado y dispositivos de georreferenciación.</w:t>
      </w:r>
    </w:p>
    <w:p w14:paraId="7D30E454" w14:textId="77777777" w:rsidR="00250794" w:rsidRDefault="00250794" w:rsidP="00250794">
      <w:pPr>
        <w:spacing w:after="240"/>
      </w:pPr>
      <w:r w:rsidRPr="00C7063C">
        <w:rPr>
          <w:b/>
        </w:rPr>
        <w:t>Recomendación 3.3:</w:t>
      </w:r>
      <w:r>
        <w:t xml:space="preserve"> Permitir a los conductores de plataformas de vehículos de alquiler (taxis u otros vehículos) operar sin restricción de horario, sin limitación en medios de pagos, y con tarifas libres.</w:t>
      </w:r>
    </w:p>
    <w:p w14:paraId="57B470C9" w14:textId="77777777" w:rsidR="00250794" w:rsidRDefault="00250794" w:rsidP="00250794">
      <w:pPr>
        <w:spacing w:after="240"/>
      </w:pPr>
      <w:r w:rsidRPr="00C7063C">
        <w:rPr>
          <w:b/>
        </w:rPr>
        <w:t>Recomendación 3.4:</w:t>
      </w:r>
      <w:r>
        <w:t xml:space="preserve"> Exigir a las plataformas que los vehículos que operen a través de ellas tengan seguro contra accidentes que proteja a pasajeros, conductores, y terceros. El SOAP contratado debe considerar el mayor riesgo por operar en transporte de pasajeros. De la misma forma, las plataformas deben otorgar un seguro de responsabilidad civil a los conductores que se vean involucrados en un accidente. Es deseable que las pólizas distingan por fase del proceso de transporte.</w:t>
      </w:r>
    </w:p>
    <w:p w14:paraId="4057BC0A" w14:textId="77777777" w:rsidR="00250794" w:rsidRDefault="00250794" w:rsidP="00250794">
      <w:pPr>
        <w:spacing w:after="240"/>
      </w:pPr>
      <w:r w:rsidRPr="00C7063C">
        <w:rPr>
          <w:b/>
        </w:rPr>
        <w:t>Recomendación 3.5:</w:t>
      </w:r>
      <w:r>
        <w:t xml:space="preserve"> Exigir a los conductores y vehículos de plataformas el cumplimiento de los mismos requisitos de seguridad que aplican a los taxis tradicionales, incluyendo la licencia profesional del conductor y las exigencias de seguridad del vehículo (antigüedad, revisiones técnicas, frenos, cinturones, etc.)</w:t>
      </w:r>
    </w:p>
    <w:p w14:paraId="00D5B07E" w14:textId="77777777" w:rsidR="00250794" w:rsidRDefault="00250794" w:rsidP="00250794">
      <w:pPr>
        <w:spacing w:after="240"/>
      </w:pPr>
      <w:r w:rsidRPr="00C7063C">
        <w:rPr>
          <w:b/>
        </w:rPr>
        <w:t>Recomendación 3.6:</w:t>
      </w:r>
      <w:r>
        <w:t xml:space="preserve"> Salvo el cumplimiento del estándar de seguridad, no exigir a los vehículos de plataformas requisitos cosméticos o de modelos que limiten la variedad. </w:t>
      </w:r>
    </w:p>
    <w:p w14:paraId="20E0719F" w14:textId="77777777" w:rsidR="00250794" w:rsidRDefault="00250794" w:rsidP="00250794">
      <w:pPr>
        <w:spacing w:after="240"/>
      </w:pPr>
      <w:r w:rsidRPr="00C7063C">
        <w:rPr>
          <w:b/>
        </w:rPr>
        <w:t xml:space="preserve">Recomendación 3.7: </w:t>
      </w:r>
      <w:r>
        <w:t>Las plataformas deberán asegurarse de que los conductores cumplan con los estándares de seguridad y requisitos, así como con la contratación de seguros, antes de habilitarlos y monitorear su vigencia. Incumplimientos de esta obligación debiesen gatillar multas sobre las plataformas y sobre los conductores.</w:t>
      </w:r>
    </w:p>
    <w:p w14:paraId="5D739BCE" w14:textId="77777777" w:rsidR="00250794" w:rsidRDefault="00250794" w:rsidP="00250794">
      <w:pPr>
        <w:spacing w:after="240"/>
      </w:pPr>
      <w:r w:rsidRPr="00C7063C">
        <w:rPr>
          <w:b/>
        </w:rPr>
        <w:t>Recomendación 3.8:</w:t>
      </w:r>
      <w:r>
        <w:t xml:space="preserve"> Aplicar el principio del “traslado del beneficio” para que las plataformas de transporte tributen en Chile impuestos (Primera Categoría e IVA por correduría) mediante un Establecimiento Permanente asociado a un concepto de presencia económica. </w:t>
      </w:r>
    </w:p>
    <w:p w14:paraId="372D1846" w14:textId="77777777" w:rsidR="00250794" w:rsidRDefault="00250794" w:rsidP="00250794">
      <w:pPr>
        <w:spacing w:after="240"/>
      </w:pPr>
      <w:r w:rsidRPr="00C7063C">
        <w:rPr>
          <w:b/>
        </w:rPr>
        <w:lastRenderedPageBreak/>
        <w:t>Recomendación 3.9:</w:t>
      </w:r>
      <w:r>
        <w:t xml:space="preserve"> Los conductores debiesen tributar por los ingresos percibidos acogiéndose a alguna de las alternativas vigentes según sea el caso: como contribuyente de primera categoría (alternativamente renta presunta) o global complementario (boleta a honorarios). </w:t>
      </w:r>
    </w:p>
    <w:p w14:paraId="5808FCE9" w14:textId="77777777" w:rsidR="00250794" w:rsidRDefault="00250794" w:rsidP="00250794">
      <w:pPr>
        <w:spacing w:after="240"/>
      </w:pPr>
      <w:r w:rsidRPr="00C7063C">
        <w:rPr>
          <w:b/>
        </w:rPr>
        <w:t>Recomendación 3.10:</w:t>
      </w:r>
      <w:r>
        <w:t xml:space="preserve"> Internalizar los efectos en congestión a través de un cobro variable a los vehículos de plataformas, que se aplique en las horas y zonas efectivamente congestionadas (ej.: en la noche y ciertas zonas el cobro sería cero). </w:t>
      </w:r>
    </w:p>
    <w:p w14:paraId="6BDB5B6C" w14:textId="77777777" w:rsidR="00250794" w:rsidRDefault="00250794" w:rsidP="00250794">
      <w:pPr>
        <w:spacing w:after="240"/>
      </w:pPr>
      <w:r w:rsidRPr="00C7063C">
        <w:rPr>
          <w:b/>
        </w:rPr>
        <w:t>Recomendación 3.11:</w:t>
      </w:r>
      <w:r>
        <w:t xml:space="preserve"> Promover viajes compartidos en plataformas de transporte, incluyendo las de vehículos de alquiler con conductor.  </w:t>
      </w:r>
    </w:p>
    <w:p w14:paraId="594F23D6" w14:textId="77777777" w:rsidR="00250794" w:rsidRDefault="00250794" w:rsidP="00250794">
      <w:pPr>
        <w:spacing w:after="240"/>
      </w:pPr>
      <w:r w:rsidRPr="00C7063C">
        <w:rPr>
          <w:b/>
        </w:rPr>
        <w:t>Recomendación 3.12:</w:t>
      </w:r>
      <w:r>
        <w:t xml:space="preserve"> Exigir al transporte público (taxis, buses y colectivos) la implementación de dispositivos de georreferenciación que permitan recopilar datos de kilómetros recorridos, rutas, duración de viajes, etc. </w:t>
      </w:r>
    </w:p>
    <w:p w14:paraId="4C1EAE45" w14:textId="77777777" w:rsidR="00250794" w:rsidRDefault="00250794" w:rsidP="00250794">
      <w:pPr>
        <w:spacing w:after="240"/>
      </w:pPr>
      <w:r w:rsidRPr="00C7063C">
        <w:rPr>
          <w:b/>
        </w:rPr>
        <w:t>Recomendación 3.13:</w:t>
      </w:r>
      <w:r>
        <w:t xml:space="preserve"> Exigir a las plataformas de transporte la entrega de información innominada de kilómetros recorridos, rutas, horarios, duración, y otros que la autoridad estime necesarias para el diseño de políticas públicas, o para la fiscalización de las propias plataformas. </w:t>
      </w:r>
    </w:p>
    <w:p w14:paraId="50106BA0" w14:textId="77777777" w:rsidR="00250794" w:rsidRDefault="00250794" w:rsidP="00250794">
      <w:pPr>
        <w:spacing w:after="240"/>
      </w:pPr>
      <w:r w:rsidRPr="00C7063C">
        <w:rPr>
          <w:b/>
        </w:rPr>
        <w:t>Recomendación 3.14:</w:t>
      </w:r>
      <w:r>
        <w:t xml:space="preserve"> Consolidar la información recogida desde el transporte público, las plataformas privadas de transporte y otras opciones de movilidad en una plataforma de información abierta.</w:t>
      </w:r>
    </w:p>
    <w:p w14:paraId="20FDBBCF" w14:textId="77777777" w:rsidR="00250794" w:rsidRPr="00404CBC" w:rsidRDefault="00250794" w:rsidP="00250794">
      <w:pPr>
        <w:spacing w:after="240"/>
      </w:pPr>
      <w:r w:rsidRPr="00C7063C">
        <w:rPr>
          <w:b/>
        </w:rPr>
        <w:t>Recomendación 3.15:</w:t>
      </w:r>
      <w:r>
        <w:t xml:space="preserve"> Integrar las plataformas de transporte (vehículos de alquiler con conductor, vehículos compartidos, viajes compartidos, etc.) al sistema de transporte de la ciudad, facilitando su uso y fomentando la </w:t>
      </w:r>
      <w:proofErr w:type="spellStart"/>
      <w:r>
        <w:t>intermodalidad</w:t>
      </w:r>
      <w:proofErr w:type="spellEnd"/>
      <w:r>
        <w:t xml:space="preserve"> (combinación de opciones de transporte).</w:t>
      </w:r>
    </w:p>
    <w:p w14:paraId="78A9B105" w14:textId="0B413A14" w:rsidR="00ED579C" w:rsidRDefault="00C43EB6" w:rsidP="00786116">
      <w:pPr>
        <w:pStyle w:val="Ttulo1"/>
      </w:pPr>
      <w:r>
        <w:t>Resumen de Hallazgos</w:t>
      </w:r>
    </w:p>
    <w:p w14:paraId="463905F0" w14:textId="77777777" w:rsidR="00306B65" w:rsidRDefault="00306B65" w:rsidP="00306B65">
      <w:r w:rsidRPr="00306B65">
        <w:rPr>
          <w:b/>
        </w:rPr>
        <w:t>Hallazgo 3.1:</w:t>
      </w:r>
      <w:r>
        <w:t xml:space="preserve"> La existencia de múltiples fallas de mercado que afectan el sector de transporte ha llevado a la implementación de un conjunto de regulaciones que cubren varios ámbitos de operación de los taxis. Dichas regulaciones se apoyan en tecnología de mediados del siglo pasado.</w:t>
      </w:r>
    </w:p>
    <w:p w14:paraId="14A5AC38" w14:textId="77777777" w:rsidR="00306B65" w:rsidRDefault="00306B65" w:rsidP="00306B65">
      <w:r w:rsidRPr="00306B65">
        <w:rPr>
          <w:b/>
        </w:rPr>
        <w:t>Hallazgo 3.2:</w:t>
      </w:r>
      <w:r>
        <w:t xml:space="preserve"> Chile regula el mercado de taxi de manera similar a otros países, fijando estándares, requisitos, tarifas y cupos.</w:t>
      </w:r>
    </w:p>
    <w:p w14:paraId="32CCA6A1" w14:textId="77777777" w:rsidR="00306B65" w:rsidRDefault="00306B65" w:rsidP="00306B65">
      <w:r w:rsidRPr="00306B65">
        <w:rPr>
          <w:b/>
        </w:rPr>
        <w:t>Hallazgo 3.3:</w:t>
      </w:r>
      <w:r>
        <w:t xml:space="preserve"> Los requerimientos regulatorios de los taxis generan un servicio homogéneo, lo que limita la variedad de vehículos (City Car, </w:t>
      </w:r>
      <w:proofErr w:type="spellStart"/>
      <w:r>
        <w:t>Hatchback</w:t>
      </w:r>
      <w:proofErr w:type="spellEnd"/>
      <w:r>
        <w:t xml:space="preserve"> o </w:t>
      </w:r>
      <w:proofErr w:type="spellStart"/>
      <w:r>
        <w:t>Station</w:t>
      </w:r>
      <w:proofErr w:type="spellEnd"/>
      <w:r>
        <w:t xml:space="preserve"> </w:t>
      </w:r>
      <w:proofErr w:type="spellStart"/>
      <w:r>
        <w:t>Wagon</w:t>
      </w:r>
      <w:proofErr w:type="spellEnd"/>
      <w:r>
        <w:t xml:space="preserve"> están prohibidos).</w:t>
      </w:r>
    </w:p>
    <w:p w14:paraId="7021307F" w14:textId="77777777" w:rsidR="00306B65" w:rsidRDefault="00306B65" w:rsidP="00306B65">
      <w:r w:rsidRPr="00306B65">
        <w:rPr>
          <w:b/>
        </w:rPr>
        <w:t>Hallazgo 3.4:</w:t>
      </w:r>
      <w:r>
        <w:t xml:space="preserve"> La adulteración de taxímetros y cobros extras son uno de los principales problemas identificados entre los usuarios de taxis básicos. Estos acumulan el 75% de las denuncias en la Región Metropolitana en 2016.</w:t>
      </w:r>
    </w:p>
    <w:p w14:paraId="444E7950" w14:textId="77777777" w:rsidR="00306B65" w:rsidRDefault="00306B65" w:rsidP="00306B65">
      <w:r w:rsidRPr="00306B65">
        <w:rPr>
          <w:b/>
        </w:rPr>
        <w:t>Hallazgo 3.5:</w:t>
      </w:r>
      <w:r>
        <w:t xml:space="preserve"> Los taxis deben contar con el Seguro Obligatorio de Accidentes Personales (hasta 300 UF de cobertura) al igual que todo vehículo, aunque este puede llegar a costar tres veces más que un SOAP de auto particular debido a los mayores niveles de exposición. </w:t>
      </w:r>
    </w:p>
    <w:p w14:paraId="1190D199" w14:textId="77777777" w:rsidR="00306B65" w:rsidRDefault="00306B65" w:rsidP="00306B65">
      <w:r w:rsidRPr="00306B65">
        <w:rPr>
          <w:b/>
        </w:rPr>
        <w:t>Hallazgo 3.6:</w:t>
      </w:r>
      <w:r>
        <w:t xml:space="preserve"> Desde 2006 a 2016 se autorizó a más de 40.000 vehículos para ejercer la actividad del transporte privado remunerado de pasajeros. Ello se acentúo en el período 2013-2016, en coincidencia con el auge de las plataformas digitales de transporte. </w:t>
      </w:r>
    </w:p>
    <w:p w14:paraId="7BC5A4C2" w14:textId="77777777" w:rsidR="00306B65" w:rsidRDefault="00306B65" w:rsidP="00306B65">
      <w:r w:rsidRPr="00306B65">
        <w:rPr>
          <w:b/>
        </w:rPr>
        <w:t>Hallazgo 3.7:</w:t>
      </w:r>
      <w:r>
        <w:t xml:space="preserve"> Los taxistas dueños del vehículo generalmente se acogen al sistema de tributación de renta presunta, generando una obligación tributaria anual de primera categoría equivalente al 25% del 10% del 70% del valor fiscal del vehículo. Los conductores de taxis no propietarios alternativamente pueden acogerse a 3 regímenes; primera categoría (o alternativamente renta </w:t>
      </w:r>
      <w:r>
        <w:lastRenderedPageBreak/>
        <w:t>presunta), segunda categoría si tiene un contrato de trabajo con el dueño del taxi; e impuesto global complementario rindiendo boleta de honorarios al dueño del taxi. En el último caso, se estima que el pago efectivo de impuesto sería nulo o muy bajo.</w:t>
      </w:r>
    </w:p>
    <w:p w14:paraId="684E9FEF" w14:textId="77777777" w:rsidR="00306B65" w:rsidRDefault="00306B65" w:rsidP="00306B65">
      <w:r w:rsidRPr="00306B65">
        <w:rPr>
          <w:b/>
        </w:rPr>
        <w:t>Hallazgo 3.8:</w:t>
      </w:r>
      <w:r>
        <w:t xml:space="preserve"> Existen múltiples categorías de plataformas de transporte que amplían las opciones de movilidad. Estas incluyen: vehículos compartidos (</w:t>
      </w:r>
      <w:proofErr w:type="spellStart"/>
      <w:r>
        <w:t>carsharing</w:t>
      </w:r>
      <w:proofErr w:type="spellEnd"/>
      <w:r>
        <w:t>), vehículos de alquiler con conductor (</w:t>
      </w:r>
      <w:proofErr w:type="spellStart"/>
      <w:r>
        <w:t>ridesourcing</w:t>
      </w:r>
      <w:proofErr w:type="spellEnd"/>
      <w:r>
        <w:t>), y viajes compartidos (</w:t>
      </w:r>
      <w:proofErr w:type="spellStart"/>
      <w:r>
        <w:t>ridesharing</w:t>
      </w:r>
      <w:proofErr w:type="spellEnd"/>
      <w:r>
        <w:t>/</w:t>
      </w:r>
      <w:proofErr w:type="spellStart"/>
      <w:r>
        <w:t>carpool</w:t>
      </w:r>
      <w:proofErr w:type="spellEnd"/>
      <w:r>
        <w:t>).</w:t>
      </w:r>
    </w:p>
    <w:p w14:paraId="2B5A7E99" w14:textId="77777777" w:rsidR="00306B65" w:rsidRDefault="00306B65" w:rsidP="00306B65">
      <w:r w:rsidRPr="00306B65">
        <w:rPr>
          <w:b/>
        </w:rPr>
        <w:t>Hallazgo 3.9:</w:t>
      </w:r>
      <w:r>
        <w:t xml:space="preserve"> Las plataformas de vehículos compartidos (</w:t>
      </w:r>
      <w:proofErr w:type="spellStart"/>
      <w:r>
        <w:t>carsharing</w:t>
      </w:r>
      <w:proofErr w:type="spellEnd"/>
      <w:r>
        <w:t>) tienen un enorme potencial en términos de elevar el uso efectivo de autos, reducir la congestión, e introducir de manera pionera autos eléctricos. La experiencia internacional sugiere que estas plataformas se refuerzan con acuerdos público privado respecto del uso del espacio público.</w:t>
      </w:r>
    </w:p>
    <w:p w14:paraId="49B78734" w14:textId="77777777" w:rsidR="00306B65" w:rsidRDefault="00306B65" w:rsidP="00306B65">
      <w:r w:rsidRPr="00306B65">
        <w:rPr>
          <w:b/>
        </w:rPr>
        <w:t>Hallazgo 3.10:</w:t>
      </w:r>
      <w:r>
        <w:t xml:space="preserve"> Las plataformas de vehículos de alquiler con conductor (</w:t>
      </w:r>
      <w:proofErr w:type="spellStart"/>
      <w:r>
        <w:t>ridesourcing</w:t>
      </w:r>
      <w:proofErr w:type="spellEnd"/>
      <w:r>
        <w:t>) son las que mayor éxito y masificación han tenido a nivel mundial, y en Chile. La controversia ha sido proporcional al éxito, y en Chile, el servicio es considerado ilegal.</w:t>
      </w:r>
    </w:p>
    <w:p w14:paraId="20CAA4A4" w14:textId="77777777" w:rsidR="00306B65" w:rsidRDefault="00306B65" w:rsidP="00306B65">
      <w:r w:rsidRPr="00306B65">
        <w:rPr>
          <w:b/>
        </w:rPr>
        <w:t>Hallazgo 3.11:</w:t>
      </w:r>
      <w:r>
        <w:t xml:space="preserve"> Las plataformas de viajes compartidos (</w:t>
      </w:r>
      <w:proofErr w:type="spellStart"/>
      <w:r>
        <w:t>ridesharing</w:t>
      </w:r>
      <w:proofErr w:type="spellEnd"/>
      <w:r>
        <w:t xml:space="preserve">) tienen el potencial de ofrecer servicios de transporte urbano e interurbano, aunque su escala es menor que la de plataformas de </w:t>
      </w:r>
      <w:proofErr w:type="spellStart"/>
      <w:r>
        <w:t>ridesourcing</w:t>
      </w:r>
      <w:proofErr w:type="spellEnd"/>
      <w:r>
        <w:t xml:space="preserve">. Las plataformas de </w:t>
      </w:r>
      <w:proofErr w:type="spellStart"/>
      <w:r>
        <w:t>ridesourcing</w:t>
      </w:r>
      <w:proofErr w:type="spellEnd"/>
      <w:r>
        <w:t xml:space="preserve"> que operan en Chile no ofrecen la modalidad de viajes compartidos (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ridesourcing</w:t>
      </w:r>
      <w:proofErr w:type="spellEnd"/>
      <w:r>
        <w:t>).</w:t>
      </w:r>
    </w:p>
    <w:p w14:paraId="191AFDC0" w14:textId="1E6B6EA9" w:rsidR="00306B65" w:rsidRDefault="00306B65" w:rsidP="00306B65">
      <w:r w:rsidRPr="00306B65">
        <w:rPr>
          <w:b/>
        </w:rPr>
        <w:t>Hallazgo 3.12:</w:t>
      </w:r>
      <w:r>
        <w:t xml:space="preserve"> La tecnología eleva la tasa de utilización de los vehículos que operan en plataformas de </w:t>
      </w:r>
      <w:proofErr w:type="spellStart"/>
      <w:r>
        <w:t>ridesourcing</w:t>
      </w:r>
      <w:proofErr w:type="spellEnd"/>
      <w:r>
        <w:t xml:space="preserve"> por sobre la de los taxis tradicionales. Esto se logra mejorando los mecanismos de asignación entre conductor y pasajero, optimizando las rutas, y por medio de la reasignación de conductores en tiempo real.</w:t>
      </w:r>
    </w:p>
    <w:p w14:paraId="3B855DE1" w14:textId="77777777" w:rsidR="00306B65" w:rsidRDefault="00306B65" w:rsidP="00306B65">
      <w:r w:rsidRPr="00306B65">
        <w:rPr>
          <w:b/>
        </w:rPr>
        <w:t>Hallazgo 3.13:</w:t>
      </w:r>
      <w:r>
        <w:t xml:space="preserve"> Las plataformas de </w:t>
      </w:r>
      <w:proofErr w:type="spellStart"/>
      <w:r>
        <w:t>ridesourcing</w:t>
      </w:r>
      <w:proofErr w:type="spellEnd"/>
      <w:r>
        <w:t xml:space="preserve"> ofrecen mecanismos diversos que permiten resolver parte de las fallas del mercado de taxis, incluyendo fallas de información, precio y calidad, y otras que en el pasado justificaron la regulación del sector. Ejemplos de estos mecanismos son: ubicación en tiempo real, datos del conductor, taxímetro digital integrado, sistema de evaluación y estándares por tipo de servicios.</w:t>
      </w:r>
    </w:p>
    <w:p w14:paraId="066F643F" w14:textId="77777777" w:rsidR="00306B65" w:rsidRDefault="00306B65" w:rsidP="00306B65">
      <w:r w:rsidRPr="00306B65">
        <w:rPr>
          <w:b/>
        </w:rPr>
        <w:t>Hallazgo 3.14:</w:t>
      </w:r>
      <w:r>
        <w:t xml:space="preserve"> Las plataformas de </w:t>
      </w:r>
      <w:proofErr w:type="spellStart"/>
      <w:r>
        <w:t>ridesourcing</w:t>
      </w:r>
      <w:proofErr w:type="spellEnd"/>
      <w:r>
        <w:t xml:space="preserve"> introducen competencia en un mercado poco competitivo, con ganancias para los consumidores en precio, calidad y variedad de servicio. Esto reduce los márgenes de los proveedores tradicionales como los taxis.</w:t>
      </w:r>
    </w:p>
    <w:p w14:paraId="7A6580C0" w14:textId="77777777" w:rsidR="00306B65" w:rsidRDefault="00306B65" w:rsidP="00306B65">
      <w:r w:rsidRPr="00306B65">
        <w:rPr>
          <w:b/>
        </w:rPr>
        <w:t>Hallazgo 3.15:</w:t>
      </w:r>
      <w:r>
        <w:t xml:space="preserve"> La regulación tarifaria de los taxis les impide competir vía precios, por lo que solo pueden reaccionar mejorando la calidad del servicio. </w:t>
      </w:r>
    </w:p>
    <w:p w14:paraId="23094AF9" w14:textId="77777777" w:rsidR="00306B65" w:rsidRDefault="00306B65" w:rsidP="00306B65">
      <w:r w:rsidRPr="00306B65">
        <w:rPr>
          <w:b/>
        </w:rPr>
        <w:t>Hallazgo 3.16:</w:t>
      </w:r>
      <w:r>
        <w:t xml:space="preserve"> Las plataformas de </w:t>
      </w:r>
      <w:proofErr w:type="spellStart"/>
      <w:r>
        <w:t>ridesourcing</w:t>
      </w:r>
      <w:proofErr w:type="spellEnd"/>
      <w:r>
        <w:t xml:space="preserve"> aumentan la oferta de transporte en zonas y horarios con nulo o menor servicio del transporte público y taxis tradicionales.</w:t>
      </w:r>
    </w:p>
    <w:p w14:paraId="368E0ACC" w14:textId="77777777" w:rsidR="00306B65" w:rsidRDefault="00306B65" w:rsidP="00306B65">
      <w:r w:rsidRPr="00306B65">
        <w:rPr>
          <w:b/>
        </w:rPr>
        <w:t>Hallazgo 3.17:</w:t>
      </w:r>
      <w:r>
        <w:t xml:space="preserve"> Las plataformas de </w:t>
      </w:r>
      <w:proofErr w:type="spellStart"/>
      <w:r>
        <w:t>ridesourcing</w:t>
      </w:r>
      <w:proofErr w:type="spellEnd"/>
      <w:r>
        <w:t xml:space="preserve"> pueden tener efectos positivos en la seguridad, tanto del conductor y del pasajero, como en la vía pública. Por ejemplo, a través de una menor conducción bajo la influencia del alcohol, y del cobro vía electrónica (sin efectivo) para prevenir fraudes y delitos.</w:t>
      </w:r>
    </w:p>
    <w:p w14:paraId="024113DF" w14:textId="77777777" w:rsidR="00306B65" w:rsidRDefault="00306B65" w:rsidP="00306B65">
      <w:r w:rsidRPr="00306B65">
        <w:rPr>
          <w:b/>
        </w:rPr>
        <w:t>Hallazgo 3.18:</w:t>
      </w:r>
      <w:r>
        <w:t xml:space="preserve"> Los conductores que usan las plataformas se benefician de la flexibilidad horaria y de ingresos adicionales, y la mayoría trabaja en régimen de jornada parcial. </w:t>
      </w:r>
    </w:p>
    <w:p w14:paraId="15A40ABC" w14:textId="77777777" w:rsidR="00306B65" w:rsidRDefault="00306B65" w:rsidP="00306B65">
      <w:r w:rsidRPr="00306B65">
        <w:rPr>
          <w:b/>
        </w:rPr>
        <w:t>Hallazgo 3.19:</w:t>
      </w:r>
      <w:r>
        <w:t xml:space="preserve"> Las plataformas de </w:t>
      </w:r>
      <w:proofErr w:type="spellStart"/>
      <w:r>
        <w:t>ridesourcing</w:t>
      </w:r>
      <w:proofErr w:type="spellEnd"/>
      <w:r>
        <w:t xml:space="preserve"> poseen una presencia económica relevante en múltiples países. Sin embargo, la planificación tributaria por parte de algunas de ellas ha sido objeto de polémica por cuanto reduce o anula la recaudación fiscal vinculada a dicha actividad económica. </w:t>
      </w:r>
    </w:p>
    <w:p w14:paraId="513C9508" w14:textId="77777777" w:rsidR="00306B65" w:rsidRDefault="00306B65" w:rsidP="00306B65">
      <w:r w:rsidRPr="00306B65">
        <w:rPr>
          <w:b/>
        </w:rPr>
        <w:lastRenderedPageBreak/>
        <w:t>Hallazgo 3.20:</w:t>
      </w:r>
      <w:r>
        <w:t xml:space="preserve"> La evidencia sobre el impacto de las plataformas de </w:t>
      </w:r>
      <w:proofErr w:type="spellStart"/>
      <w:r>
        <w:t>ridesourcing</w:t>
      </w:r>
      <w:proofErr w:type="spellEnd"/>
      <w:r>
        <w:t xml:space="preserve"> en congestión y contaminación es mixta a nivel global, siendo la conclusión más común que el </w:t>
      </w:r>
      <w:proofErr w:type="spellStart"/>
      <w:r>
        <w:t>ridesourcing</w:t>
      </w:r>
      <w:proofErr w:type="spellEnd"/>
      <w:r>
        <w:t xml:space="preserve"> aumenta los kilómetros recorridos. A mayor tasa de utilización y cantidad de pasajeros transportados por vehículos, mayor es la probabilidad de que disminuya la congestión y contaminación.  </w:t>
      </w:r>
    </w:p>
    <w:p w14:paraId="1C2E305F" w14:textId="77777777" w:rsidR="00306B65" w:rsidRDefault="00306B65" w:rsidP="00306B65">
      <w:r w:rsidRPr="00306B65">
        <w:rPr>
          <w:b/>
        </w:rPr>
        <w:t>Hallazgo 3.21:</w:t>
      </w:r>
      <w:r>
        <w:t xml:space="preserve"> La evidencia sobre el impacto de las plataformas de </w:t>
      </w:r>
      <w:proofErr w:type="spellStart"/>
      <w:r>
        <w:t>ridesourcing</w:t>
      </w:r>
      <w:proofErr w:type="spellEnd"/>
      <w:r>
        <w:t xml:space="preserve"> en el transporte público de uso colectivo (tren, bus, metro) también es mixta, y depende de los servicios existentes. Varios autores han mostrado que </w:t>
      </w:r>
      <w:proofErr w:type="spellStart"/>
      <w:r>
        <w:t>ridesourcing</w:t>
      </w:r>
      <w:proofErr w:type="spellEnd"/>
      <w:r>
        <w:t xml:space="preserve"> es un sustituto del transporte público en las áreas urbanas, pero también que es un complemento de éstos en viajes </w:t>
      </w:r>
      <w:proofErr w:type="gramStart"/>
      <w:r>
        <w:t>suburbanos..</w:t>
      </w:r>
      <w:proofErr w:type="gramEnd"/>
    </w:p>
    <w:p w14:paraId="33026589" w14:textId="77777777" w:rsidR="00306B65" w:rsidRDefault="00306B65" w:rsidP="00306B65">
      <w:r w:rsidRPr="00306B65">
        <w:rPr>
          <w:b/>
        </w:rPr>
        <w:t>Hallazgo 3.22:</w:t>
      </w:r>
      <w:r>
        <w:t xml:space="preserve"> Una encuesta de caracterización de los usuarios de plataformas de vehículos de alquiler con conductor (</w:t>
      </w:r>
      <w:proofErr w:type="spellStart"/>
      <w:r>
        <w:t>ridesourcing</w:t>
      </w:r>
      <w:proofErr w:type="spellEnd"/>
      <w:r>
        <w:t>) en el Gran Santiago en noviembre 2017 entrega los siguientes hechos estilizados:</w:t>
      </w:r>
    </w:p>
    <w:p w14:paraId="7DFDF502" w14:textId="402EB8D6" w:rsidR="00306B65" w:rsidRDefault="00306B65" w:rsidP="00306B65">
      <w:pPr>
        <w:pStyle w:val="Prrafodelista"/>
        <w:numPr>
          <w:ilvl w:val="0"/>
          <w:numId w:val="9"/>
        </w:numPr>
      </w:pPr>
      <w:r>
        <w:t xml:space="preserve">Uber es la plataforma dominante en el mercado: 95,5% de los encuestados la han usado en el último mes. </w:t>
      </w:r>
    </w:p>
    <w:p w14:paraId="12AD4F6E" w14:textId="1EE6147E" w:rsidR="00306B65" w:rsidRDefault="00306B65" w:rsidP="00306B65">
      <w:pPr>
        <w:pStyle w:val="Prrafodelista"/>
        <w:numPr>
          <w:ilvl w:val="0"/>
          <w:numId w:val="9"/>
        </w:numPr>
      </w:pPr>
      <w:r>
        <w:t xml:space="preserve">El 87,5% de los usuarios de las plataformas de </w:t>
      </w:r>
      <w:proofErr w:type="spellStart"/>
      <w:r>
        <w:t>ridesourcing</w:t>
      </w:r>
      <w:proofErr w:type="spellEnd"/>
      <w:r>
        <w:t xml:space="preserve"> son usuarios frecuentes (al menos 2 veces al mes). El 67,5% de los usuarios frecuentes utiliza al menos una plataforma, entre 2 y 4 veces, mientras que el 32,5% entre 5 y 7 veces, y el 10,4% 9 veces o más.</w:t>
      </w:r>
    </w:p>
    <w:p w14:paraId="1DCCF2A0" w14:textId="746DA5D5" w:rsidR="00306B65" w:rsidRDefault="00306B65" w:rsidP="00306B65">
      <w:pPr>
        <w:pStyle w:val="Prrafodelista"/>
        <w:numPr>
          <w:ilvl w:val="0"/>
          <w:numId w:val="9"/>
        </w:numPr>
      </w:pPr>
      <w:r>
        <w:t>Los usuarios frecuentes suelen ser ocupados (73,6%) y principalmente asalariados. Asimismo, el 76,3% habita en hogares con ingresos superiores a los $550.000 correspondientes al ingreso mediano de la Región Metropolitana.</w:t>
      </w:r>
    </w:p>
    <w:p w14:paraId="5A84986C" w14:textId="4D6FF156" w:rsidR="00306B65" w:rsidRDefault="00306B65" w:rsidP="00306B65">
      <w:pPr>
        <w:pStyle w:val="Prrafodelista"/>
        <w:numPr>
          <w:ilvl w:val="0"/>
          <w:numId w:val="9"/>
        </w:numPr>
      </w:pPr>
      <w:r>
        <w:t xml:space="preserve">A mayor edad del usuario, menor prevalencia en el uso de las plataformas de </w:t>
      </w:r>
      <w:proofErr w:type="spellStart"/>
      <w:r>
        <w:t>ridesourcing</w:t>
      </w:r>
      <w:proofErr w:type="spellEnd"/>
      <w:r>
        <w:t xml:space="preserve">.  </w:t>
      </w:r>
    </w:p>
    <w:p w14:paraId="2BD85F32" w14:textId="1DE65348" w:rsidR="00306B65" w:rsidRDefault="00306B65" w:rsidP="00306B65">
      <w:pPr>
        <w:pStyle w:val="Prrafodelista"/>
        <w:numPr>
          <w:ilvl w:val="0"/>
          <w:numId w:val="9"/>
        </w:numPr>
      </w:pPr>
      <w:r>
        <w:t>La mayoría de los usuarios frecuentes señala que su medio principal de movilización es el metro o el bus (transporte público de uso colectivo). En el caso de los usuarios con automóvil en sus hogares, el principal medio de transporte es el auto.</w:t>
      </w:r>
    </w:p>
    <w:p w14:paraId="26C8D396" w14:textId="1729C550" w:rsidR="00306B65" w:rsidRDefault="00306B65" w:rsidP="00306B65">
      <w:pPr>
        <w:pStyle w:val="Prrafodelista"/>
        <w:numPr>
          <w:ilvl w:val="0"/>
          <w:numId w:val="9"/>
        </w:numPr>
      </w:pPr>
      <w:r>
        <w:t>Los usuarios frecuentes utilizan las plataformas de transporte mayoritariamente los fines de semana (74,6%) y principalmente en horario nocturno, entre 20:00 y 06:00 (56,8%), coherente con una menor frecuente del transporte público. A mayor edad, mayor uso durante días de semana.</w:t>
      </w:r>
    </w:p>
    <w:p w14:paraId="0169F3D8" w14:textId="4F2610C8" w:rsidR="00306B65" w:rsidRDefault="00306B65" w:rsidP="00306B65">
      <w:pPr>
        <w:pStyle w:val="Prrafodelista"/>
        <w:numPr>
          <w:ilvl w:val="0"/>
          <w:numId w:val="9"/>
        </w:numPr>
      </w:pPr>
      <w:r>
        <w:t>La tasa de ocupación es de 1,9, que es superior a los taxis básicos sin plataforma y autos particulares (1,3 a 1,5). El usuario frecuente tiende a viajar solo (40%) o con un acompañante (36%). A mayor el ingreso del hogar, menor la tasa de ocupación.</w:t>
      </w:r>
    </w:p>
    <w:p w14:paraId="58BC4A7B" w14:textId="5D9AFA68" w:rsidR="00306B65" w:rsidRDefault="00306B65" w:rsidP="00306B65">
      <w:pPr>
        <w:pStyle w:val="Prrafodelista"/>
        <w:numPr>
          <w:ilvl w:val="0"/>
          <w:numId w:val="9"/>
        </w:numPr>
      </w:pPr>
      <w:r>
        <w:t>El principal motivo para realizar viajes es por ocio y visitas.</w:t>
      </w:r>
    </w:p>
    <w:p w14:paraId="4A82468C" w14:textId="4A2E9075" w:rsidR="00306B65" w:rsidRDefault="00306B65" w:rsidP="00306B65">
      <w:pPr>
        <w:pStyle w:val="Prrafodelista"/>
        <w:numPr>
          <w:ilvl w:val="0"/>
          <w:numId w:val="9"/>
        </w:numPr>
      </w:pPr>
      <w:r>
        <w:t>El precio no es el único motivo por el cual se utilizan las plataformas: los usuarios valoran la comodidad, seguridad y velocidad.</w:t>
      </w:r>
    </w:p>
    <w:p w14:paraId="02D94374" w14:textId="4C61DD16" w:rsidR="00306B65" w:rsidRDefault="00306B65" w:rsidP="00306B65">
      <w:pPr>
        <w:pStyle w:val="Prrafodelista"/>
        <w:numPr>
          <w:ilvl w:val="0"/>
          <w:numId w:val="9"/>
        </w:numPr>
      </w:pPr>
      <w:r>
        <w:t>70% considera relevante (6) o muy relevante (7) regular las plataformas, con una nota promedio de 5,6.</w:t>
      </w:r>
    </w:p>
    <w:p w14:paraId="63FD5D67" w14:textId="67F1E853" w:rsidR="00306B65" w:rsidRDefault="00306B65" w:rsidP="00306B65">
      <w:pPr>
        <w:pStyle w:val="Prrafodelista"/>
        <w:numPr>
          <w:ilvl w:val="0"/>
          <w:numId w:val="9"/>
        </w:numPr>
      </w:pPr>
      <w:r>
        <w:t xml:space="preserve">Las áreas prioritarias de regulación para los usuarios son seguridad y protección al consumidor junto con laboral, seguido de tributación y datos personales. </w:t>
      </w:r>
    </w:p>
    <w:p w14:paraId="2C72F541" w14:textId="77777777" w:rsidR="00306B65" w:rsidRDefault="00306B65" w:rsidP="00306B65">
      <w:r w:rsidRPr="00306B65">
        <w:rPr>
          <w:b/>
        </w:rPr>
        <w:t>Hallazgo 3.23:</w:t>
      </w:r>
      <w:r>
        <w:t xml:space="preserve"> Una caracterización de los conductores de plataformas de </w:t>
      </w:r>
      <w:proofErr w:type="spellStart"/>
      <w:r>
        <w:t>ridesourcing</w:t>
      </w:r>
      <w:proofErr w:type="spellEnd"/>
      <w:r>
        <w:t xml:space="preserve"> (vehículos de alquiler con conductor) </w:t>
      </w:r>
      <w:proofErr w:type="spellStart"/>
      <w:r>
        <w:t>Easy</w:t>
      </w:r>
      <w:proofErr w:type="spellEnd"/>
      <w:r>
        <w:t xml:space="preserve"> Taxi y Uber en Chile entrega los siguientes hechos estilizados:</w:t>
      </w:r>
    </w:p>
    <w:p w14:paraId="51379A40" w14:textId="27D02BA8" w:rsidR="00306B65" w:rsidRDefault="00306B65" w:rsidP="00306B65">
      <w:pPr>
        <w:pStyle w:val="Prrafodelista"/>
        <w:numPr>
          <w:ilvl w:val="0"/>
          <w:numId w:val="6"/>
        </w:numPr>
      </w:pPr>
      <w:r>
        <w:t xml:space="preserve">Los conductores de plataformas suelen ser hombres y chilenos. Más de la mitad cuenta con estudios de educación superior o está estudiando. Los conductores de Uber son más jóvenes y de dedicación a tiempo parcial en comparación con los de </w:t>
      </w:r>
      <w:proofErr w:type="spellStart"/>
      <w:r>
        <w:t>Easy</w:t>
      </w:r>
      <w:proofErr w:type="spellEnd"/>
      <w:r>
        <w:t xml:space="preserve"> Taxi. Un tercio de los conductores de Uber trabajó previamente en el sector de transporte.</w:t>
      </w:r>
    </w:p>
    <w:p w14:paraId="5D2568B5" w14:textId="5C5C3582" w:rsidR="00306B65" w:rsidRDefault="00306B65" w:rsidP="00306B65">
      <w:pPr>
        <w:pStyle w:val="Prrafodelista"/>
        <w:numPr>
          <w:ilvl w:val="0"/>
          <w:numId w:val="6"/>
        </w:numPr>
      </w:pPr>
      <w:r>
        <w:t xml:space="preserve">La evidencia disponible sugiere que los conductores de </w:t>
      </w:r>
      <w:proofErr w:type="spellStart"/>
      <w:r>
        <w:t>Easy</w:t>
      </w:r>
      <w:proofErr w:type="spellEnd"/>
      <w:r>
        <w:t xml:space="preserve"> Taxi trabajan más horas semanales que los de Uber. Esto es consistente con los conductores de Uber reportando </w:t>
      </w:r>
      <w:r>
        <w:lastRenderedPageBreak/>
        <w:t xml:space="preserve">que sus horas de conducción son un complemento al ingreso (57%) y que poseen otro empleo a tiempo completo o parcial (62%). </w:t>
      </w:r>
    </w:p>
    <w:p w14:paraId="7F2ED153" w14:textId="48BF4A11" w:rsidR="00306B65" w:rsidRDefault="00306B65" w:rsidP="00306B65">
      <w:pPr>
        <w:pStyle w:val="Prrafodelista"/>
        <w:numPr>
          <w:ilvl w:val="0"/>
          <w:numId w:val="6"/>
        </w:numPr>
      </w:pPr>
      <w:r>
        <w:t xml:space="preserve">Los conductores de plataformas de transporte en su mayoría consideran que al conducir con la plataforma sus ingresos aumentaron (76% en Uber, 66% en </w:t>
      </w:r>
      <w:proofErr w:type="spellStart"/>
      <w:r>
        <w:t>Easy</w:t>
      </w:r>
      <w:proofErr w:type="spellEnd"/>
      <w:r>
        <w:t xml:space="preserve">). Esto es natural en el caso de Uber ya que es un complemento principalmente, pero releva la eficiencia y el aumento en ingresos potenciales que ofrecen las plataformas para los conductores. </w:t>
      </w:r>
    </w:p>
    <w:p w14:paraId="42215ABB" w14:textId="3107A208" w:rsidR="00306B65" w:rsidRDefault="00306B65" w:rsidP="00306B65">
      <w:pPr>
        <w:pStyle w:val="Prrafodelista"/>
        <w:numPr>
          <w:ilvl w:val="0"/>
          <w:numId w:val="6"/>
        </w:numPr>
      </w:pPr>
      <w:r>
        <w:t xml:space="preserve">El 50% de los conductores de </w:t>
      </w:r>
      <w:proofErr w:type="spellStart"/>
      <w:r>
        <w:t>Easy</w:t>
      </w:r>
      <w:proofErr w:type="spellEnd"/>
      <w:r>
        <w:t xml:space="preserve"> Taxi declara que maneja un vehículo propio (dueños de un cupo de taxi) mientras que el 50% arrienda. Por otro lado, la mayoría de los conductores de Uber maneja un vehículo propio o prestado (92%) y pocos arriendan (8%). </w:t>
      </w:r>
    </w:p>
    <w:p w14:paraId="14A2A243" w14:textId="41AE01F6" w:rsidR="00306B65" w:rsidRDefault="00306B65" w:rsidP="00306B65">
      <w:pPr>
        <w:pStyle w:val="Prrafodelista"/>
        <w:numPr>
          <w:ilvl w:val="0"/>
          <w:numId w:val="6"/>
        </w:numPr>
      </w:pPr>
      <w:r>
        <w:t xml:space="preserve">Existen múltiples motivos por los cuales los conductores deciden utilizar plataformas. En Uber se debe a mayores ingresos y a la flexibilidad horaria mientras que en </w:t>
      </w:r>
      <w:proofErr w:type="spellStart"/>
      <w:r>
        <w:t>Easy</w:t>
      </w:r>
      <w:proofErr w:type="spellEnd"/>
      <w:r>
        <w:t xml:space="preserve"> se valora la seguridad y el aumento en ingresos debido a una mayor captación de pasajeros.  </w:t>
      </w:r>
    </w:p>
    <w:p w14:paraId="3E378E26" w14:textId="2F0E3919" w:rsidR="00306B65" w:rsidRDefault="00306B65" w:rsidP="00306B65">
      <w:pPr>
        <w:pStyle w:val="Prrafodelista"/>
        <w:numPr>
          <w:ilvl w:val="0"/>
          <w:numId w:val="6"/>
        </w:numPr>
      </w:pPr>
      <w:r>
        <w:t xml:space="preserve">En caso de no poder conducir vía plataformas, los conductores </w:t>
      </w:r>
      <w:proofErr w:type="spellStart"/>
      <w:r>
        <w:t>Easy</w:t>
      </w:r>
      <w:proofErr w:type="spellEnd"/>
      <w:r>
        <w:t xml:space="preserve"> Taxi se dedicarían a la misma actividad (82% seguiría siendo taxista) mientras que los conductores Uber se dedicarían principalmente a su otra actividad o estudios (45%) o buscarían empleo en otro sector (31%) aunque destaca que varios buscarían empleo en transporte (19%).</w:t>
      </w:r>
    </w:p>
    <w:p w14:paraId="03AB4272" w14:textId="0303B114" w:rsidR="00306B65" w:rsidRPr="00306B65" w:rsidRDefault="00306B65" w:rsidP="00306B65">
      <w:r w:rsidRPr="00306B65">
        <w:rPr>
          <w:b/>
        </w:rPr>
        <w:t>Hallazgo 3.24:</w:t>
      </w:r>
      <w:r>
        <w:t xml:space="preserve"> La capacidad competitiva de los vehículos de plataformas </w:t>
      </w:r>
      <w:proofErr w:type="spellStart"/>
      <w:r>
        <w:t>ridesourcing</w:t>
      </w:r>
      <w:proofErr w:type="spellEnd"/>
      <w:r>
        <w:t xml:space="preserve"> deriva principalmente de la tecnología, no de la ausencia de regulación. La tecnología permite ahorros en costos entre 17% y 52% del ingreso mensual bruto de un taxista, mientras que evitar los costos regulatorios permite ahorrar un 2%. Considerando el arriendo de un cupo de taxi, el ahorro sería de 11,2%.</w:t>
      </w:r>
    </w:p>
    <w:p w14:paraId="30EEFC45" w14:textId="77777777" w:rsidR="00C7063C" w:rsidRPr="00404CBC" w:rsidRDefault="00C7063C">
      <w:pPr>
        <w:spacing w:after="240"/>
      </w:pPr>
    </w:p>
    <w:sectPr w:rsidR="00C7063C" w:rsidRPr="00404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5303"/>
    <w:multiLevelType w:val="hybridMultilevel"/>
    <w:tmpl w:val="38789FEC"/>
    <w:lvl w:ilvl="0" w:tplc="CB2604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C4FA6"/>
    <w:multiLevelType w:val="hybridMultilevel"/>
    <w:tmpl w:val="D0004108"/>
    <w:lvl w:ilvl="0" w:tplc="9D2C07A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224"/>
    <w:multiLevelType w:val="hybridMultilevel"/>
    <w:tmpl w:val="83387EE2"/>
    <w:lvl w:ilvl="0" w:tplc="E94A7302">
      <w:start w:val="171"/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3687"/>
    <w:multiLevelType w:val="hybridMultilevel"/>
    <w:tmpl w:val="23CE1658"/>
    <w:lvl w:ilvl="0" w:tplc="C5865FC0">
      <w:start w:val="171"/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36736"/>
    <w:multiLevelType w:val="hybridMultilevel"/>
    <w:tmpl w:val="79C6317A"/>
    <w:lvl w:ilvl="0" w:tplc="CB2604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550C5"/>
    <w:multiLevelType w:val="hybridMultilevel"/>
    <w:tmpl w:val="F65A6348"/>
    <w:lvl w:ilvl="0" w:tplc="C5865FC0">
      <w:start w:val="171"/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53247"/>
    <w:multiLevelType w:val="hybridMultilevel"/>
    <w:tmpl w:val="D70EB5B4"/>
    <w:lvl w:ilvl="0" w:tplc="AD76F6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F65B8E"/>
    <w:multiLevelType w:val="hybridMultilevel"/>
    <w:tmpl w:val="5E8E02A8"/>
    <w:lvl w:ilvl="0" w:tplc="CB26041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2623C2"/>
    <w:multiLevelType w:val="hybridMultilevel"/>
    <w:tmpl w:val="E5BACFA8"/>
    <w:lvl w:ilvl="0" w:tplc="C5865FC0">
      <w:start w:val="171"/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9C"/>
    <w:rsid w:val="00025244"/>
    <w:rsid w:val="00067767"/>
    <w:rsid w:val="000B5A1F"/>
    <w:rsid w:val="000E7806"/>
    <w:rsid w:val="0013062C"/>
    <w:rsid w:val="00157CFE"/>
    <w:rsid w:val="00157F58"/>
    <w:rsid w:val="001A0336"/>
    <w:rsid w:val="00246835"/>
    <w:rsid w:val="00250794"/>
    <w:rsid w:val="00252A06"/>
    <w:rsid w:val="00263785"/>
    <w:rsid w:val="002B21D3"/>
    <w:rsid w:val="002D017B"/>
    <w:rsid w:val="002F3715"/>
    <w:rsid w:val="00306B65"/>
    <w:rsid w:val="00383EC1"/>
    <w:rsid w:val="003B0A31"/>
    <w:rsid w:val="003C4584"/>
    <w:rsid w:val="00404CBC"/>
    <w:rsid w:val="00474FD8"/>
    <w:rsid w:val="00487CAA"/>
    <w:rsid w:val="00500BFD"/>
    <w:rsid w:val="005029C5"/>
    <w:rsid w:val="005366E1"/>
    <w:rsid w:val="005423AE"/>
    <w:rsid w:val="005D1723"/>
    <w:rsid w:val="005D2C95"/>
    <w:rsid w:val="005E6951"/>
    <w:rsid w:val="00620114"/>
    <w:rsid w:val="00622EDE"/>
    <w:rsid w:val="00651475"/>
    <w:rsid w:val="00686965"/>
    <w:rsid w:val="006C25A7"/>
    <w:rsid w:val="00746578"/>
    <w:rsid w:val="00767DD6"/>
    <w:rsid w:val="00786116"/>
    <w:rsid w:val="007A2F0D"/>
    <w:rsid w:val="007B6066"/>
    <w:rsid w:val="007E012D"/>
    <w:rsid w:val="008332C2"/>
    <w:rsid w:val="0083613C"/>
    <w:rsid w:val="008D7CCA"/>
    <w:rsid w:val="009C24FE"/>
    <w:rsid w:val="00A01D2E"/>
    <w:rsid w:val="00A35DEF"/>
    <w:rsid w:val="00A760A8"/>
    <w:rsid w:val="00AF3848"/>
    <w:rsid w:val="00AF6BC7"/>
    <w:rsid w:val="00B206D3"/>
    <w:rsid w:val="00B360FB"/>
    <w:rsid w:val="00B52CEC"/>
    <w:rsid w:val="00B71D03"/>
    <w:rsid w:val="00B843CF"/>
    <w:rsid w:val="00BA4C21"/>
    <w:rsid w:val="00C11AB8"/>
    <w:rsid w:val="00C3730E"/>
    <w:rsid w:val="00C43EB6"/>
    <w:rsid w:val="00C57E2D"/>
    <w:rsid w:val="00C7063C"/>
    <w:rsid w:val="00C75A22"/>
    <w:rsid w:val="00CB5C22"/>
    <w:rsid w:val="00CC3C25"/>
    <w:rsid w:val="00CC78B4"/>
    <w:rsid w:val="00D74C20"/>
    <w:rsid w:val="00D93B8F"/>
    <w:rsid w:val="00DC2019"/>
    <w:rsid w:val="00DD5446"/>
    <w:rsid w:val="00E07975"/>
    <w:rsid w:val="00E222DE"/>
    <w:rsid w:val="00E610CE"/>
    <w:rsid w:val="00ED579C"/>
    <w:rsid w:val="00EF430C"/>
    <w:rsid w:val="00F13FC4"/>
    <w:rsid w:val="00F62CA8"/>
    <w:rsid w:val="00F76B29"/>
    <w:rsid w:val="00FD026F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E111"/>
  <w15:chartTrackingRefBased/>
  <w15:docId w15:val="{4FC2FD85-6DAD-44B3-B026-35E53D52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B4"/>
    <w:pPr>
      <w:jc w:val="both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86116"/>
    <w:pPr>
      <w:keepNext/>
      <w:keepLines/>
      <w:spacing w:after="140"/>
      <w:outlineLvl w:val="0"/>
    </w:pPr>
    <w:rPr>
      <w:rFonts w:eastAsiaTheme="majorEastAsia"/>
      <w:b/>
      <w:color w:val="2E74B5" w:themeColor="accent1" w:themeShade="BF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6116"/>
    <w:rPr>
      <w:rFonts w:ascii="Times New Roman" w:eastAsiaTheme="majorEastAsia" w:hAnsi="Times New Roman" w:cs="Times New Roman"/>
      <w:b/>
      <w:color w:val="2E74B5" w:themeColor="accent1" w:themeShade="BF"/>
      <w:szCs w:val="32"/>
    </w:rPr>
  </w:style>
  <w:style w:type="paragraph" w:styleId="Prrafodelista">
    <w:name w:val="List Paragraph"/>
    <w:basedOn w:val="Normal"/>
    <w:uiPriority w:val="34"/>
    <w:qFormat/>
    <w:rsid w:val="00CC7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2313</Words>
  <Characters>12727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Del Rio Arteaga</dc:creator>
  <cp:keywords/>
  <dc:description/>
  <cp:lastModifiedBy>Mariana Del Rio Arteaga</cp:lastModifiedBy>
  <cp:revision>2</cp:revision>
  <dcterms:created xsi:type="dcterms:W3CDTF">2018-09-07T20:22:00Z</dcterms:created>
  <dcterms:modified xsi:type="dcterms:W3CDTF">2018-09-07T21:27:00Z</dcterms:modified>
</cp:coreProperties>
</file>